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1D80" w:rsidRPr="00D86FB3" w:rsidRDefault="00271D8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D80" w:rsidRPr="00D86FB3" w:rsidRDefault="00271D8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1D80" w:rsidRPr="00D86FB3" w:rsidRDefault="00271D8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71D80" w:rsidRPr="00D86FB3" w:rsidRDefault="00271D80" w:rsidP="007A4220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6FB3">
        <w:rPr>
          <w:rFonts w:ascii="Times New Roman" w:hAnsi="Times New Roman" w:cs="Times New Roman"/>
          <w:b/>
          <w:bCs/>
          <w:sz w:val="24"/>
          <w:szCs w:val="24"/>
        </w:rPr>
        <w:t>Техэксперт: Электроэнергетика</w:t>
      </w:r>
      <w:r w:rsidRPr="00D86FB3">
        <w:rPr>
          <w:rFonts w:ascii="Times New Roman" w:hAnsi="Times New Roman" w:cs="Times New Roman"/>
          <w:vanish/>
          <w:sz w:val="24"/>
          <w:szCs w:val="24"/>
        </w:rPr>
        <w:t>#E</w:t>
      </w:r>
    </w:p>
    <w:p w:rsidR="00271D80" w:rsidRPr="00D86FB3" w:rsidRDefault="00271D8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D80" w:rsidRPr="00D86FB3" w:rsidRDefault="00271D8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6FB3">
        <w:rPr>
          <w:rFonts w:ascii="Times New Roman" w:hAnsi="Times New Roman" w:cs="Times New Roman"/>
          <w:vanish/>
          <w:sz w:val="24"/>
          <w:szCs w:val="24"/>
        </w:rPr>
        <w:t>#P 3 0 1 16 573722399 573727508 573761702 573776442 573797426 573799181 573799185 573799186 573821137 573821139 573830943 573842553 573852046 573852269 573914545 573929650 0000#G0</w:t>
      </w:r>
      <w:r w:rsidRPr="00D86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365" w:rsidRPr="00D86FB3" w:rsidRDefault="005C6365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bCs/>
          <w:color w:val="000000"/>
          <w:sz w:val="24"/>
          <w:szCs w:val="24"/>
        </w:rPr>
        <w:t>В систему были добавлены: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DA7" w:rsidRPr="00D86FB3" w:rsidRDefault="005C6365" w:rsidP="007A42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Основы правового регулирования ТЭК: </w:t>
      </w:r>
      <w:r w:rsidR="008C2F3D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25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8C2F3D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5C6365" w:rsidRPr="00D86FB3" w:rsidRDefault="005C6365" w:rsidP="007A42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интересные)</w:t>
      </w:r>
    </w:p>
    <w:p w:rsidR="008C2F3D" w:rsidRPr="00D86FB3" w:rsidRDefault="008C2F3D" w:rsidP="007A422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#P 3 512 1 29 573339037 603666426 603666428 603666441 603666442 603666465 603669228 603669309 603677369 603727367 603727666 603727738 603727746 603728203 603733982 603734001 603738169 603743723 603779501 603801848 603801849 603815526 603816816 603863262 603870724 603878723 603884728 603884739 603890939 0000#G0</w:t>
      </w: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4E2D02" wp14:editId="5B215B4D">
            <wp:extent cx="180975" cy="180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20" w:rsidRPr="007A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>Ростехнадзора</w:t>
      </w:r>
      <w:proofErr w:type="spellEnd"/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tooltip="&quot;Об утверждении Административного регламента Федеральной службы по экологическому, технологическому и ...&quot;&#10;Приказ Ростехнадзора от 26.11.2020 N 459&#10;Статус: действует с 26.06.2021" w:history="1"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26.11.2020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459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  <w:r w:rsidR="007A422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2F3D" w:rsidRPr="00D86FB3" w:rsidRDefault="008C2F3D" w:rsidP="007A4220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700D9C" wp14:editId="1FC6BBC4">
            <wp:extent cx="180975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20" w:rsidRPr="007A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2" w:tooltip="&quot;О пересмотре установленных на 2021 год и подлежащие применению с 1 июля 2021 г. предельные (минимальные ...&quot;&#10;Распоряжение Правительства РФ от 27.05.2021 N 1384-р&#10;Статус: действует с 27.05.2021" w:history="1"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27.05.2021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1384-р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 пересмотре устано</w:t>
      </w:r>
      <w:r w:rsidR="00FA54CC">
        <w:rPr>
          <w:rFonts w:ascii="Times New Roman" w:hAnsi="Times New Roman" w:cs="Times New Roman"/>
          <w:color w:val="000000"/>
          <w:sz w:val="24"/>
          <w:szCs w:val="24"/>
        </w:rPr>
        <w:t>вленных на 2021 год и подлежащих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применению с 1 июля </w:t>
      </w:r>
      <w:smartTag w:uri="urn:schemas-microsoft-com:office:smarttags" w:element="metricconverter">
        <w:smartTagPr>
          <w:attr w:name="ProductID" w:val="2021 г"/>
        </w:smartTagPr>
        <w:r w:rsidRPr="00D86FB3">
          <w:rPr>
            <w:rFonts w:ascii="Times New Roman" w:hAnsi="Times New Roman" w:cs="Times New Roman"/>
            <w:color w:val="000000"/>
            <w:sz w:val="24"/>
            <w:szCs w:val="24"/>
          </w:rPr>
          <w:t>2021 г</w:t>
        </w:r>
      </w:smartTag>
      <w:r w:rsidR="00FA54CC">
        <w:rPr>
          <w:rFonts w:ascii="Times New Roman" w:hAnsi="Times New Roman" w:cs="Times New Roman"/>
          <w:color w:val="000000"/>
          <w:sz w:val="24"/>
          <w:szCs w:val="24"/>
        </w:rPr>
        <w:t>. предельных (минимальных и (или) максимальных) уровней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цен (тарифов) на услуги по передаче электрической энерги</w:t>
      </w:r>
      <w:r w:rsidR="00FA54CC">
        <w:rPr>
          <w:rFonts w:ascii="Times New Roman" w:hAnsi="Times New Roman" w:cs="Times New Roman"/>
          <w:color w:val="000000"/>
          <w:sz w:val="24"/>
          <w:szCs w:val="24"/>
        </w:rPr>
        <w:t>и, оказываемые потребителям,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не относящимся к населению и приравненным к нему категориям потребителей</w:t>
      </w:r>
      <w:r w:rsidR="007A422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F3D" w:rsidRPr="00D86FB3" w:rsidRDefault="008C2F3D" w:rsidP="007C647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F0B699" wp14:editId="1299E3A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20" w:rsidRPr="007A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Минэнерго России </w:t>
      </w:r>
      <w:hyperlink r:id="rId13" w:tooltip="&quot;Об утверждении детального плана-графика реализации государственной программы Российской Федерации ...&quot;&#10;Приказ Минэнерго России от 19.04.2021 N 283&#10;Статус: действует с 19.04.2021" w:history="1"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19.04.2021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283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детального плана-графика реализации государственной программы Российской Федерации "Развитие энергетики",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D86FB3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324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321, на</w:t>
      </w:r>
      <w:r w:rsidR="00965A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2021 год и на плановый период 2022 и 2023 годов</w:t>
      </w:r>
      <w:r w:rsidR="007A422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2F3D" w:rsidRPr="00D86FB3" w:rsidRDefault="008C2F3D" w:rsidP="007C647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B2DF04" wp14:editId="2C227219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20" w:rsidRPr="007A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Минэкономразвития России </w:t>
      </w:r>
      <w:hyperlink r:id="rId14" w:history="1">
        <w:r w:rsidR="007A4220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от 13.05.2021 </w:t>
        </w:r>
        <w:r w:rsidR="00193244" w:rsidRPr="006C4338">
          <w:rPr>
            <w:rStyle w:val="af"/>
            <w:rFonts w:ascii="Times New Roman" w:hAnsi="Times New Roman" w:cs="Times New Roman"/>
            <w:sz w:val="24"/>
            <w:szCs w:val="24"/>
          </w:rPr>
          <w:t>№</w:t>
        </w:r>
        <w:r w:rsidR="007A4220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 263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приказ Минэкономразвития России от 15 июля </w:t>
      </w:r>
      <w:smartTag w:uri="urn:schemas-microsoft-com:office:smarttags" w:element="metricconverter">
        <w:smartTagPr>
          <w:attr w:name="ProductID" w:val="2020 г"/>
        </w:smartTagPr>
        <w:r w:rsidRPr="00D86FB3">
          <w:rPr>
            <w:rFonts w:ascii="Times New Roman" w:hAnsi="Times New Roman" w:cs="Times New Roman"/>
            <w:color w:val="000000"/>
            <w:sz w:val="24"/>
            <w:szCs w:val="24"/>
          </w:rPr>
          <w:t>2020 г</w:t>
        </w:r>
      </w:smartTag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324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</w:r>
      <w:r w:rsidR="007A4220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F3D" w:rsidRPr="00D86FB3" w:rsidRDefault="008C2F3D" w:rsidP="007C647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BFF245" wp14:editId="23BDE9AE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20" w:rsidRPr="007A4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20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5" w:tooltip="&quot;Об изменениях, которые вносятся в распоряжение Правительства Российской Федерации от 8 января 2009 г. N 1-р&quot;&#10;Распоряжение Правительства РФ от 01.06.2021 N 1446-р&#10;Статус: действует с 01.06.2021" w:history="1"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01.06.2021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7A4220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1446-р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изменениях, которые вносятся в распоряжение Правительства Российской Федерации </w:t>
      </w:r>
      <w:hyperlink r:id="rId16" w:tooltip="&quot;Об утверждении Основных направлений государственной политики в сфере повышения энергетической ...&quot;&#10;Распоряжение Правительства РФ от 08.01.2009 N 1-р&#10;Статус: действующая редакция (действ. с 01.06.2021)" w:history="1">
        <w:r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8 января 2009 г.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1-р</w:t>
        </w:r>
      </w:hyperlink>
      <w:r w:rsidR="007A422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2F3D" w:rsidRDefault="008C2F3D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6C4338" w:rsidRPr="00D86FB3" w:rsidRDefault="006C4338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8C2F3D" w:rsidRPr="00D86FB3" w:rsidRDefault="008C2F3D" w:rsidP="00FE5D4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5B8840" wp14:editId="1987036D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D4B" w:rsidRPr="00FE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D4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17" w:tooltip="&quot;О плане мероприятий по реализации Энергетической стратегии Российской Федерации на период до 2035 года&quot;&#10;Распоряжение Правительства РФ от 01.06.2021 N 1447-р&#10;Статус: действует с 01.06.2021" w:history="1">
        <w:r w:rsidR="00FE5D4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01.06.2021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FE5D4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1447-р</w:t>
        </w:r>
      </w:hyperlink>
      <w:r w:rsidR="00FE5D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 плане мероприятий по реализации Энергетической стратегии Российской Ф</w:t>
      </w:r>
      <w:r w:rsidR="00FE5D4B">
        <w:rPr>
          <w:rFonts w:ascii="Times New Roman" w:hAnsi="Times New Roman" w:cs="Times New Roman"/>
          <w:color w:val="000000"/>
          <w:sz w:val="24"/>
          <w:szCs w:val="24"/>
        </w:rPr>
        <w:t>едерации на период до 2035 года».</w:t>
      </w:r>
    </w:p>
    <w:p w:rsidR="008C2F3D" w:rsidRPr="00D86FB3" w:rsidRDefault="008C2F3D" w:rsidP="00FE5D4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1F1EF6" wp14:editId="34F37D70">
            <wp:extent cx="180975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D4B" w:rsidRPr="00FE5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D4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Приказ Росстата </w:t>
      </w:r>
      <w:hyperlink r:id="rId18" w:history="1">
        <w:r w:rsidR="00FE5D4B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от 31.05.2021 </w:t>
        </w:r>
        <w:r w:rsidR="00193244" w:rsidRPr="006C4338">
          <w:rPr>
            <w:rStyle w:val="af"/>
            <w:rFonts w:ascii="Times New Roman" w:hAnsi="Times New Roman" w:cs="Times New Roman"/>
            <w:sz w:val="24"/>
            <w:szCs w:val="24"/>
          </w:rPr>
          <w:t>№</w:t>
        </w:r>
        <w:r w:rsidR="00FE5D4B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 293</w:t>
        </w:r>
      </w:hyperlink>
      <w:r w:rsidR="00FE5D4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Об утверждении форм федерального статистического наблюдения с указаниями по их заполнению для организации федерального статистического наблюдения за развитием техники, технологий и научных исследований в области использования атомной энергии в Российской Федерации</w:t>
      </w:r>
      <w:r w:rsidR="00FE5D4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C2F3D" w:rsidRPr="00D86FB3" w:rsidRDefault="008C2F3D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0ADFBD" wp14:editId="1E362576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9" w:tooltip="&quot;О внесении изменений в отдельные законодательные акты Российской Федерации в связи с принятием ...&quot;&#10;Федеральный закон от 11.06.2021 N 170-ФЗ&#10;Статус: вступает в силу с 01.07.2021" w:history="1"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11.06.2021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170-ФЗ</w:t>
        </w:r>
      </w:hyperlink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2F3D" w:rsidRPr="00D86FB3" w:rsidRDefault="008C2F3D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E62DEE" wp14:editId="4F7CDAC0">
            <wp:extent cx="180975" cy="18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Приказ ФАС России (Федеральной антимонопольной службы) </w:t>
      </w:r>
      <w:hyperlink r:id="rId20" w:tooltip="&quot;О внесении изменений в приложение N 1 к приказу ФАС России от 26 ноября 2020 г. N 1162/20 &quot;Об ...&quot;&#10;Приказ ФАС России (Федеральной антимонопольной службы) от 08.06.2021 N 560/21&#10;Статус: действует с 26.06.2021" w:history="1">
        <w:r w:rsidR="009F718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08.06.2021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560/21</w:t>
        </w:r>
      </w:hyperlink>
      <w:r w:rsidR="009F71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приложение </w:t>
      </w:r>
      <w:r w:rsidR="0019324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1 к приказу ФАС России </w:t>
      </w:r>
      <w:hyperlink r:id="rId21" w:tooltip="&quot;Об утверждении предельных минимальных и максимальных уровней тарифов на услуги по передаче электрической ...&quot;&#10;Приказ ФАС России (Федеральной антимонопольной службы) от 26.11.2020 N 1162/20&#10;Статус: действует с 10.01.2021" w:history="1">
        <w:r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26 ноября 2020 г.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1162/20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"Об утверждении предельных минимальных и максимальных уровней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по субъектам Российской Федерации на 2021 год"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C2F3D" w:rsidRPr="00D86FB3" w:rsidRDefault="008C2F3D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3A7E7A" wp14:editId="5F12C684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2" w:tooltip="&quot;О государственной поддержке организаций в целях компенсации части затрат, связанных с созданием и ...&quot;&#10;Постановление Правительства РФ от 11.06.2021 N 900&#10;Статус: действует с 25.06.2021" w:history="1">
        <w:r w:rsidR="009F718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от 11.06.2021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900</w:t>
        </w:r>
      </w:hyperlink>
      <w:r w:rsidR="009F718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поддержке организаций в целях компенсации части затрат, связанных с созданием и обеспечением функционирования системы послепродажного обслуживания продукции в иностранных государствах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FEA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#E#E#E#E#E#E#E#E#E#E#E##E#E#E#E#E#E#E#E#E#E#E##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Нормы, правила, стандарты в электроэнергетике:  2</w:t>
      </w:r>
      <w:r w:rsidR="0000304A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6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</w:t>
      </w:r>
      <w:r w:rsidR="0000304A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ов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(</w:t>
      </w:r>
      <w:proofErr w:type="gramStart"/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представлены</w:t>
      </w:r>
      <w:proofErr w:type="gramEnd"/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наиболее интересные)</w:t>
      </w:r>
      <w:r w:rsidRPr="00D86FB3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#E</w:t>
      </w:r>
    </w:p>
    <w:p w:rsidR="0000304A" w:rsidRPr="00D86FB3" w:rsidRDefault="005C6365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04A"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#P 3 512 1 26 603668016 603734104 603734109 603870296 603870719 603870726 603870733 603870734 603870747 675404070 675409865 675409867 1200179013 1200179299 1200179302 1200179308 1200179309 1200179310 1200179311 1200179312 1200179314 1200179315 1200179492 1200179564 1200179657 1200179736 0000#G0</w:t>
      </w:r>
      <w:r w:rsidR="0000304A"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19CCE6" wp14:editId="33D685BF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Свод правил </w:t>
      </w:r>
      <w:hyperlink r:id="rId23" w:tooltip="&quot;СП 6.13130.2021 Системы противопожарной защиты. Электроустановки низковольтные. Требования пожарной ...&quot;&#10;(утв. приказом МЧС России от 06.04.2021 N 200)&#10;Свод правил от 06.04.2021 N 6.13130.2021&#10;Применяется с ...&#10;Статус: вступает в силу с 06.10.2021" w:history="1"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06.04.2021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6.13130.2021</w:t>
        </w:r>
      </w:hyperlink>
      <w:r w:rsidR="0000304A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0304A" w:rsidRPr="00D86FB3">
        <w:rPr>
          <w:rFonts w:ascii="Times New Roman" w:hAnsi="Times New Roman" w:cs="Times New Roman"/>
          <w:color w:val="000000"/>
          <w:sz w:val="24"/>
          <w:szCs w:val="24"/>
        </w:rPr>
        <w:t>Системы противопожарной защиты. Электроустановки низковольтные. Требования пожарной безопасности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00304A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F51878" wp14:editId="79B8AC26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Руководящий документ </w:t>
      </w:r>
      <w:hyperlink r:id="rId24" w:tooltip="&quot;РД 24.300.03-90 Правила отработки конструкций атомного машиностроения на технологичность. Основные положения&quot;&#10;(утв. указанием Минтяжмаша СССР от 29.01.1990 N АВ-002-1-1005)" w:history="1"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29.01.1990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24.300.03-90</w:t>
        </w:r>
      </w:hyperlink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Правила отработки конструкций атомного машиностроения на технологичность. Основные положения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9F718B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4573A9" wp14:editId="1D7316B4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8B" w:rsidRPr="009F7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стандарт </w:t>
      </w:r>
      <w:hyperlink r:id="rId25" w:tooltip="&quot;ОСТ 34.10-954-88 Детали и элементы пылегазовоздухопроводов тепловых электростанций. Заглушки тягодутьевых машин прямоугольные. Типы и основные размеры&quot;&#10;(утв. приказом Минэнерго СССР от 05.03.1988 N 45а)" w:history="1"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05.03.1988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9F718B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34.10-954-88</w:t>
        </w:r>
      </w:hyperlink>
      <w:r w:rsidR="009F718B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Детали и элементы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пылегазовоздухопроводов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электростанций. Заглушки тягодутьевых машин прямоугольные. Типы и основные размеры</w:t>
      </w:r>
      <w:r w:rsidR="009F718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4338" w:rsidRDefault="0000304A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304A" w:rsidRPr="00D86FB3" w:rsidRDefault="0000304A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304A" w:rsidRPr="00D86FB3" w:rsidRDefault="0000304A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AC5983" wp14:editId="4EF2E928">
            <wp:extent cx="180975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стандарт </w:t>
      </w:r>
      <w:hyperlink r:id="rId26" w:tooltip="&quot;ОСТ 34.10-956-88 Детали и элементы пылегазовоздухопроводов тепловых электростанций. Заглушки тягодутьевых машин круглые негабаритные. Типы и основные размеры&quot;&#10;(утв. приказом Минэнерго СССР от 05.03.1988 N 45а)" w:history="1"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05.03.1988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34.10-956-88</w:t>
        </w:r>
      </w:hyperlink>
      <w:r w:rsidR="007B1B4D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Детали и элементы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пылегазовоздухопроводов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электростанций. Заглушки тягодутьевых машин круглые негабаритные. Типы и основные размеры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CAA0A9" wp14:editId="66825A45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7" w:history="1">
        <w:r w:rsidR="007B1B4D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7B1B4D" w:rsidRPr="006C4338">
          <w:rPr>
            <w:rStyle w:val="af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7B1B4D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 от 27.04.2021 </w:t>
        </w:r>
        <w:r w:rsidR="00193244" w:rsidRPr="006C4338">
          <w:rPr>
            <w:rStyle w:val="af"/>
            <w:rFonts w:ascii="Times New Roman" w:hAnsi="Times New Roman" w:cs="Times New Roman"/>
            <w:sz w:val="24"/>
            <w:szCs w:val="24"/>
          </w:rPr>
          <w:t>№</w:t>
        </w:r>
        <w:r w:rsidR="007B1B4D" w:rsidRPr="006C4338">
          <w:rPr>
            <w:rStyle w:val="af"/>
            <w:rFonts w:ascii="Times New Roman" w:hAnsi="Times New Roman" w:cs="Times New Roman"/>
            <w:sz w:val="24"/>
            <w:szCs w:val="24"/>
          </w:rPr>
          <w:t xml:space="preserve"> 59462-2021</w:t>
        </w:r>
        <w:r w:rsidRPr="006C4338">
          <w:rPr>
            <w:rStyle w:val="af"/>
            <w:rFonts w:ascii="Times New Roman" w:hAnsi="Times New Roman" w:cs="Times New Roman"/>
            <w:sz w:val="24"/>
            <w:szCs w:val="24"/>
          </w:rPr>
          <w:t>/IEC TS 62607-4-4:2016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нанотехнологическое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основных характеристик. Часть 4-4.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Наноматериалы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для устройств накопления электрической энергии. Оценка у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стойчивости к тепловому разгону».</w:t>
      </w: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62210D" wp14:editId="249AE2E4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tooltip="&quot;ГОСТ Р МЭК 62902-2021 Аккумуляторы и аккумуляторные батареи. Требования к маркировке по типу электрохимической системы&quot;&#10;(утв. приказом Росстандарта от 27.04.2021 N 302-ст)&#10;Применяется с 01.03.2022&#10;Статус: вступает в силу с 01.03.2022" w:history="1"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от 27.04.2021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МЭК 62902-2021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Аккумуляторы и аккумуляторные батареи. Требования к маркировке по типу электрохимической системы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1D8FF3" wp14:editId="042827FC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ГОСТ от 14.05.2021 </w:t>
      </w:r>
      <w:r w:rsidR="0019324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B1B4D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22483-2021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(IEC 60228:2004)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Жилы токопроводящие для кабелей, проводов и шнуров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88763B" wp14:editId="3B2C6FA7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9" w:tooltip="&quot;ГОСТ Р МЭК 61771-2021 Проект блочного пункта управления атомных станций. Верификация и валидация&quot;&#10;(утв. приказом Росстандарта от 21.05.2021 N 422-ст)&#10;Применяется с 01.01.2022&#10;Статус: вступает в силу с 01.01.2022" w:history="1"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от 21.05.2021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МЭК 61771-2021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Проект блочного пункта управления атомных станций. Верификация и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валидация</w:t>
      </w:r>
      <w:proofErr w:type="spellEnd"/>
      <w:r w:rsidR="007B1B4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04A" w:rsidRPr="00D86FB3" w:rsidRDefault="0000304A" w:rsidP="007B1B4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E08267" wp14:editId="0BF76B22">
            <wp:extent cx="180975" cy="180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B4D" w:rsidRPr="007B1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0" w:tooltip="&quot;ГОСТ Р МЭК 63057-2021 Аккумуляторы и аккумуляторные батареи, содержащие щелочной или другие ...&quot;&#10;(утв. приказом Росстандарта от 25.05.2021 N 455-ст)&#10;Применяется с 01.12.2021&#10;Статус: вступает в силу с 01.12.2021" w:history="1"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ГОСТ </w:t>
        </w:r>
        <w:proofErr w:type="gramStart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Р</w:t>
        </w:r>
        <w:proofErr w:type="gramEnd"/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от 25.05.2021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7B1B4D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МЭК 63057-2021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Аккумуляторы и аккумуляторные батареи, содержащие щелочной или другие некислотные электролиты. Батареи литиевые для использования в дорожных транспортных средствах не для целей приведения в движение. Требования безопасности и методы испытаний</w:t>
      </w:r>
      <w:r w:rsidR="007B1B4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365" w:rsidRPr="00D86FB3" w:rsidRDefault="0000304A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C6365"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b/>
          <w:i/>
          <w:vanish/>
          <w:color w:val="000000"/>
          <w:sz w:val="24"/>
          <w:szCs w:val="24"/>
          <w:u w:val="single"/>
        </w:rPr>
        <w:t>##E#E#E#E#E#E#E#E##E#E#E#E#E#E#E#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Образцы и формы документов в области электроэнергетики: 2 документа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3692" w:rsidRPr="00D86FB3" w:rsidRDefault="00E93692" w:rsidP="00274C43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#P 3 0 21 6 450715276 450715277 450715278 450715310 450715311 450715312 0000#G0</w:t>
      </w: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6EE45A" wp14:editId="213B079F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43" w:rsidRPr="00274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43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hyperlink r:id="rId31" w:tooltip="&quot;Об образовании рабочей группы по вопросам законодательного обеспечения процесса формирования ...&quot;&#10;Постановление Президиума Государственного Совета Республики Крым от 03.06.2015 N п45-1/15&#10;Статус: действующая редакция" w:history="1">
        <w:r w:rsidR="00274C43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 П45.1</w:t>
        </w:r>
      </w:hyperlink>
      <w:r w:rsidR="00274C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Топливно-энергетический баланс источника тепловой энергии, функционирующего в режиме комбинированной выработки электрической и тепловой энергии, в зоне деятельности единой теплоснабжающей организации</w:t>
      </w:r>
      <w:r w:rsidR="00274C4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93692" w:rsidRPr="00D86FB3" w:rsidRDefault="00E93692" w:rsidP="00274C43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A017B4" wp14:editId="48BA5664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43" w:rsidRPr="00274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43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П45.2</w:t>
      </w:r>
      <w:r w:rsidR="00274C4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Максимальный часовой расход топлива на выработку тепловой и электрической энергии на источнике тепловой энергии, функционирующем в режиме комбинированной выработки электрической и тепловой энергии, в зоне деятельности единой теплоснабжающей организации, тыс. тонн натурального топлива</w:t>
      </w:r>
      <w:r w:rsidR="00274C4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93692" w:rsidRPr="00D86FB3" w:rsidRDefault="00E93692" w:rsidP="00274C43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F9119DD" wp14:editId="6C99FD76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C43" w:rsidRPr="00274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43">
        <w:rPr>
          <w:rFonts w:ascii="Times New Roman" w:hAnsi="Times New Roman" w:cs="Times New Roman"/>
          <w:color w:val="000000"/>
          <w:sz w:val="24"/>
          <w:szCs w:val="24"/>
        </w:rPr>
        <w:t>Форма № П45.3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Нормативные запасы резервного топлива на источнике тепловой энергии, функционирующем в режиме комбинированной выработки электрической и тепловой энергии, в зоне деятельности единой теплоснабжающей организации, тыс. тонн натурального топлива</w:t>
      </w:r>
      <w:r w:rsidR="00274C4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93692" w:rsidRPr="00D86FB3" w:rsidRDefault="00E93692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E93692" w:rsidRPr="00D86FB3" w:rsidRDefault="00E93692" w:rsidP="00B3224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9D9153" wp14:editId="39DD07ED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Программа проведения контрольной (указывается вид тренировки) противоаварийной тренировки</w:t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93692" w:rsidRPr="00D86FB3" w:rsidRDefault="00E93692" w:rsidP="00B3224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85E2B7" wp14:editId="7E577B97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Протокол контрольной (указывается вид тренировки) противоаварийной тренировки</w:t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93692" w:rsidRPr="00D86FB3" w:rsidRDefault="00E93692" w:rsidP="00B3224F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2D4C75" wp14:editId="4DDB2767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Журнал учета противоаварийных тренировок</w:t>
      </w:r>
      <w:r w:rsidR="00B3224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65" w:rsidRPr="00D86FB3" w:rsidRDefault="005C6365" w:rsidP="007A42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Техэксперт: Теплоэнергетика</w:t>
      </w:r>
    </w:p>
    <w:p w:rsidR="00F31396" w:rsidRPr="00D86FB3" w:rsidRDefault="00F31396" w:rsidP="007A422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i/>
          <w:vanish/>
          <w:color w:val="000000"/>
          <w:sz w:val="24"/>
          <w:szCs w:val="24"/>
          <w:u w:val="single"/>
        </w:rPr>
        <w:t>#E#E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Нормы, правила, стандарты в </w:t>
      </w:r>
      <w:r w:rsidR="0031487C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теплоэнергетике: 2</w:t>
      </w:r>
      <w:r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0 новых документов (представлены наиболее интересные)</w:t>
      </w:r>
    </w:p>
    <w:p w:rsidR="0031487C" w:rsidRPr="00D86FB3" w:rsidRDefault="0031487C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8380D8" wp14:editId="2EF2C3EC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стандарт </w:t>
      </w:r>
      <w:hyperlink r:id="rId32" w:tooltip="&quot;ОСТ 34.10-954-88 Детали и элементы пылегазовоздухопроводов тепловых электростанций. Заглушки тягодутьевых машин прямоугольные. Типы и основные размеры&quot;&#10;(утв. приказом Минэнерго СССР от 05.03.1988 N 45а)" w:history="1">
        <w:r w:rsidR="00F00405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05.03.1988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F00405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34.10-954-88</w:t>
        </w:r>
      </w:hyperlink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Детали и элементы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пылегазовоздухопроводов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электростанций. Заглушки тягодутьевых машин прямоугольные. Типы и основные размеры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487C" w:rsidRPr="00D86FB3" w:rsidRDefault="0031487C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3A1C92" wp14:editId="3966F664">
            <wp:extent cx="180975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Отраслевой стандарт </w:t>
      </w:r>
      <w:hyperlink r:id="rId33" w:tooltip="&quot;ОСТ 34.10-956-88 Детали и элементы пылегазовоздухопроводов тепловых электростанций. Заглушки тягодутьевых машин круглые негабаритные. Типы и основные размеры&quot;&#10;(утв. приказом Минэнерго СССР от 05.03.1988 N 45а)" w:history="1">
        <w:r w:rsidR="00F00405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от 05.03.1988 </w:t>
        </w:r>
        <w:r w:rsidR="00193244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>№</w:t>
        </w:r>
        <w:r w:rsidR="00F00405" w:rsidRPr="001A41A4">
          <w:rPr>
            <w:rStyle w:val="af"/>
            <w:rFonts w:ascii="Times New Roman" w:hAnsi="Times New Roman" w:cs="Times New Roman"/>
            <w:color w:val="E48B00"/>
            <w:sz w:val="24"/>
            <w:szCs w:val="24"/>
          </w:rPr>
          <w:t xml:space="preserve"> 34.10-956-88</w:t>
        </w:r>
      </w:hyperlink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Детали и элементы </w:t>
      </w:r>
      <w:proofErr w:type="spellStart"/>
      <w:r w:rsidRPr="00D86FB3">
        <w:rPr>
          <w:rFonts w:ascii="Times New Roman" w:hAnsi="Times New Roman" w:cs="Times New Roman"/>
          <w:color w:val="000000"/>
          <w:sz w:val="24"/>
          <w:szCs w:val="24"/>
        </w:rPr>
        <w:t>пылегазовоздухопроводов</w:t>
      </w:r>
      <w:proofErr w:type="spellEnd"/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тепловых электростанций. Заглушки тягодутьевых машин круглые негабаритные. Типы и основные размеры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487C" w:rsidRPr="00D86FB3" w:rsidRDefault="0031487C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B75FF7" wp14:editId="24E978C6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4" w:tooltip="&quot;ГОСТ Р 59496-2021 Трубы стальные сварные. Дефекты сварных соединений. Термины и определения&quot;&#10;(утв. приказом Росстандарта от 18.05.2021 N 375-ст)&#10;Применяется с 01.06.2021&#10;Статус: действует с 01.06.2021&#10;Карточка документа" w:history="1"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от 18.05.2021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59496-2021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Трубы стальные сварные. Дефекты сварных соединений. Термины и определения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487C" w:rsidRPr="00D86FB3" w:rsidRDefault="0031487C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CD5FF1" wp14:editId="10E6A015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35" w:tooltip="&quot;ГОСТ Р 59501-2021 Инженерные сети зданий и сооружений внутренние. Монтаж и пусковая наладка ...&quot;&#10;(утв. приказом Росстандарта от 18.05.2021 N 384-ст)&#10;Применяется с 01.06.2021&#10;Статус: действует с 01.06.2021&#10;Карточка документа" w:history="1"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ГОСТ </w:t>
        </w:r>
        <w:proofErr w:type="gramStart"/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Р</w:t>
        </w:r>
        <w:proofErr w:type="gramEnd"/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от 18.05.2021 </w:t>
        </w:r>
        <w:r w:rsidR="00193244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</w:t>
        </w:r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 xml:space="preserve"> 59501-2021</w:t>
        </w:r>
      </w:hyperlink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Инженерные сети зданий и сооружений внутренние. Монтаж и пусковая наладка систем отопления. Правила и контроль выполнения работ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365" w:rsidRPr="00D86FB3" w:rsidRDefault="0031487C" w:rsidP="00F00405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C6365" w:rsidRPr="00D86FB3">
        <w:rPr>
          <w:rFonts w:ascii="Times New Roman" w:hAnsi="Times New Roman" w:cs="Times New Roman"/>
          <w:i/>
          <w:vanish/>
          <w:color w:val="000000"/>
          <w:sz w:val="24"/>
          <w:szCs w:val="24"/>
          <w:u w:val="single"/>
        </w:rPr>
        <w:t>##E#E#</w:t>
      </w:r>
      <w:r w:rsidR="005C6365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Образцы и формы документов в области теплоэнергетики: </w:t>
      </w:r>
      <w:r w:rsidR="007375A2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7</w:t>
      </w:r>
      <w:r w:rsidR="005C6365" w:rsidRPr="00D86F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документов</w:t>
      </w: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#P 3 0 21 7 450715273 450715274 450715275 450715276 450715277 450715278 450715279 0000#G0</w:t>
      </w: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FF17CC" wp14:editId="3740B711">
            <wp:extent cx="180975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П44.1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Оценка потребности в инвестициях при переходе с открытой системы теплоснабжения (горячего водоснабжения) на закрытую систему горячего водоснабжения в зоне деятельности единой теплоснабжающей организации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5AB74B" wp14:editId="0E367803">
            <wp:extent cx="180975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П44.2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Показатели качества горячего водоснабжения в зоне деятельности единой теплоснабжающей организации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183D3D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A6D4AB" wp14:editId="4D398C32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П44.3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Источники финансирования в зоне деятельности единой теплоснабжающей организации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Default="007375A2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6C4338" w:rsidRPr="00D86FB3" w:rsidRDefault="006C4338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375A2" w:rsidRPr="00D86FB3" w:rsidRDefault="007375A2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C43F78" wp14:editId="0AC3A84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 xml:space="preserve">Форма </w:t>
      </w:r>
      <w:hyperlink r:id="rId36" w:tooltip="&quot;Об образовании рабочей группы по вопросам законодательного обеспечения процесса формирования ...&quot;&#10;Постановление Президиума Государственного Совета Республики Крым от 03.06.2015 N п45-1/15&#10;Статус: действующая редакция" w:history="1">
        <w:r w:rsidR="00F00405" w:rsidRPr="001A41A4">
          <w:rPr>
            <w:rStyle w:val="af"/>
            <w:rFonts w:ascii="Times New Roman" w:hAnsi="Times New Roman" w:cs="Times New Roman"/>
            <w:color w:val="0000AA"/>
            <w:sz w:val="24"/>
            <w:szCs w:val="24"/>
          </w:rPr>
          <w:t>№ П45.1</w:t>
        </w:r>
      </w:hyperlink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Топливно-энергетический баланс источника тепловой энергии, функционирующего в режиме комбинированной выработки электрической и тепловой энергии, в зоне деятельности единой теплоснабжающей организации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1A67EF" wp14:editId="0311F6A6">
            <wp:extent cx="180975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П45.2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Максимальный часовой расход топлива на выработку тепловой и электрической энергии на источнике тепловой энергии, функционирующем в режиме комбинированной выработки электрической и тепловой энергии, в зоне деятельности единой теплоснабжающей организации, тыс. тонн натурального топлива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2FE1F8" wp14:editId="3EFCD29E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П45.3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Нормативные запасы резервного топлива на источнике тепловой энергии, функционирующем в режиме комбинированной выработки электрической и тепловой энергии, в зоне деятельности единой теплоснабжающей организации, тыс. тонн натурального топлива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F00405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28DAFB" wp14:editId="2E659205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405" w:rsidRPr="00F00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405" w:rsidRPr="00D86FB3">
        <w:rPr>
          <w:rFonts w:ascii="Times New Roman" w:hAnsi="Times New Roman" w:cs="Times New Roman"/>
          <w:color w:val="000000"/>
          <w:sz w:val="24"/>
          <w:szCs w:val="24"/>
        </w:rPr>
        <w:t>Форма № П45.4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86FB3">
        <w:rPr>
          <w:rFonts w:ascii="Times New Roman" w:hAnsi="Times New Roman" w:cs="Times New Roman"/>
          <w:color w:val="000000"/>
          <w:sz w:val="24"/>
          <w:szCs w:val="24"/>
        </w:rPr>
        <w:t>Прогнозные значения выработки тепловой энергии источниками тепловой энергии (котельными) в зоне деятельности единой теплоснабжающей организации, Гкал</w:t>
      </w:r>
      <w:r w:rsidR="00F004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75A2" w:rsidRPr="00D86FB3" w:rsidRDefault="007375A2" w:rsidP="007A4220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7375A2" w:rsidRPr="00D86FB3" w:rsidRDefault="007375A2" w:rsidP="007A422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5C6365" w:rsidRPr="00D86FB3" w:rsidRDefault="005C6365" w:rsidP="007A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6FB3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8B5900" w:rsidRPr="00D86FB3" w:rsidRDefault="008B5900" w:rsidP="007A422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B5900" w:rsidRPr="00D86FB3" w:rsidSect="00DA37B7">
      <w:headerReference w:type="default" r:id="rId37"/>
      <w:pgSz w:w="11906" w:h="16838" w:code="9"/>
      <w:pgMar w:top="2268" w:right="851" w:bottom="2268" w:left="1843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E3" w:rsidRDefault="00C637E3">
      <w:pPr>
        <w:spacing w:after="0" w:line="240" w:lineRule="auto"/>
      </w:pPr>
      <w:r>
        <w:separator/>
      </w:r>
    </w:p>
  </w:endnote>
  <w:endnote w:type="continuationSeparator" w:id="0">
    <w:p w:rsidR="00C637E3" w:rsidRDefault="00C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Pro">
    <w:altName w:val="Times New Roman"/>
    <w:charset w:val="01"/>
    <w:family w:val="roman"/>
    <w:pitch w:val="variable"/>
  </w:font>
  <w:font w:name="Bliss Pro Medium">
    <w:altName w:val="Times New Roman"/>
    <w:charset w:val="01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SC Regular">
    <w:altName w:val="Times New Roman"/>
    <w:charset w:val="CC"/>
    <w:family w:val="auto"/>
    <w:pitch w:val="variable"/>
  </w:font>
  <w:font w:name="Noto Sans Devanagar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E3" w:rsidRDefault="00C637E3">
      <w:pPr>
        <w:spacing w:after="0" w:line="240" w:lineRule="auto"/>
      </w:pPr>
      <w:r>
        <w:separator/>
      </w:r>
    </w:p>
  </w:footnote>
  <w:footnote w:type="continuationSeparator" w:id="0">
    <w:p w:rsidR="00C637E3" w:rsidRDefault="00C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FA" w:rsidRDefault="002B209B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5DD0BAE9" wp14:editId="2B9F6A1E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7559675" cy="10692765"/>
              <wp:effectExtent l="0" t="0" r="0" b="0"/>
              <wp:wrapNone/>
              <wp:docPr id="1" name="WordPictureWatermark439379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43937955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3937955" o:spid="shape_0" stroked="f" style="position:absolute;margin-left:-143.95pt;margin-top:-72pt;width:595.15pt;height:841.85pt;mso-position-horizontal:center;mso-position-vertical:center;mso-position-vertical-relative:margin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;mso-wrap-style:square" o:bullet="t">
        <v:imagedata r:id="rId1" o:title="" chromakey="white"/>
      </v:shape>
    </w:pict>
  </w:numPicBullet>
  <w:numPicBullet w:numPicBulletId="1">
    <w:pict>
      <v:shape id="_x0000_i1034" type="#_x0000_t75" style="width:14.25pt;height:14.25pt;visibility:visible;mso-wrap-style:square" o:bullet="t">
        <v:imagedata r:id="rId2" o:title="" chromakey="white"/>
      </v:shape>
    </w:pict>
  </w:numPicBullet>
  <w:abstractNum w:abstractNumId="0">
    <w:nsid w:val="10287386"/>
    <w:multiLevelType w:val="hybridMultilevel"/>
    <w:tmpl w:val="E84E8774"/>
    <w:lvl w:ilvl="0" w:tplc="FA88B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60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03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85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C5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36E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4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0C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6E6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D60ED3"/>
    <w:multiLevelType w:val="hybridMultilevel"/>
    <w:tmpl w:val="B1825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B24B71"/>
    <w:multiLevelType w:val="hybridMultilevel"/>
    <w:tmpl w:val="C26C485E"/>
    <w:lvl w:ilvl="0" w:tplc="B9D474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8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C6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22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27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E7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48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414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BEA42FC"/>
    <w:multiLevelType w:val="hybridMultilevel"/>
    <w:tmpl w:val="DCE01B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32A7D84"/>
    <w:multiLevelType w:val="hybridMultilevel"/>
    <w:tmpl w:val="2A34862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4A26AA9"/>
    <w:multiLevelType w:val="hybridMultilevel"/>
    <w:tmpl w:val="A52AC1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10409B8"/>
    <w:multiLevelType w:val="hybridMultilevel"/>
    <w:tmpl w:val="036EED2E"/>
    <w:lvl w:ilvl="0" w:tplc="C39499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46F6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85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AE38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0E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67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23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D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D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AK59tNboTgNS65TUF3xR5Ff8gXE=" w:salt="FN2IWj7i5Qt9sxIKwwHft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A"/>
    <w:rsid w:val="0000304A"/>
    <w:rsid w:val="0003460E"/>
    <w:rsid w:val="0004296E"/>
    <w:rsid w:val="0006675E"/>
    <w:rsid w:val="000814F5"/>
    <w:rsid w:val="00175DA7"/>
    <w:rsid w:val="00183D3D"/>
    <w:rsid w:val="00193244"/>
    <w:rsid w:val="001A41A4"/>
    <w:rsid w:val="001C7AB1"/>
    <w:rsid w:val="00271D80"/>
    <w:rsid w:val="00274C43"/>
    <w:rsid w:val="002A7C21"/>
    <w:rsid w:val="002B209B"/>
    <w:rsid w:val="0031487C"/>
    <w:rsid w:val="00363C17"/>
    <w:rsid w:val="0038488E"/>
    <w:rsid w:val="0039069E"/>
    <w:rsid w:val="0039341E"/>
    <w:rsid w:val="003E73D3"/>
    <w:rsid w:val="004030E1"/>
    <w:rsid w:val="00416C7D"/>
    <w:rsid w:val="004F622A"/>
    <w:rsid w:val="005300AF"/>
    <w:rsid w:val="005922BC"/>
    <w:rsid w:val="005A0655"/>
    <w:rsid w:val="005C0AB6"/>
    <w:rsid w:val="005C6365"/>
    <w:rsid w:val="005E2B92"/>
    <w:rsid w:val="00611CAB"/>
    <w:rsid w:val="00636461"/>
    <w:rsid w:val="006A3B86"/>
    <w:rsid w:val="006C4338"/>
    <w:rsid w:val="006C76B1"/>
    <w:rsid w:val="006D12A8"/>
    <w:rsid w:val="00726D34"/>
    <w:rsid w:val="007375A2"/>
    <w:rsid w:val="00742DDB"/>
    <w:rsid w:val="007A4220"/>
    <w:rsid w:val="007A58FA"/>
    <w:rsid w:val="007B1B4D"/>
    <w:rsid w:val="007C647D"/>
    <w:rsid w:val="00801FE0"/>
    <w:rsid w:val="0080220E"/>
    <w:rsid w:val="00824B3F"/>
    <w:rsid w:val="00856815"/>
    <w:rsid w:val="008913E1"/>
    <w:rsid w:val="008A2BAC"/>
    <w:rsid w:val="008B5900"/>
    <w:rsid w:val="008C2F3D"/>
    <w:rsid w:val="00942F9F"/>
    <w:rsid w:val="0094684A"/>
    <w:rsid w:val="00965A49"/>
    <w:rsid w:val="00977BFE"/>
    <w:rsid w:val="0099065B"/>
    <w:rsid w:val="009F5F13"/>
    <w:rsid w:val="009F718B"/>
    <w:rsid w:val="00A07AC1"/>
    <w:rsid w:val="00A60051"/>
    <w:rsid w:val="00A628F1"/>
    <w:rsid w:val="00A90382"/>
    <w:rsid w:val="00AA318A"/>
    <w:rsid w:val="00AC4003"/>
    <w:rsid w:val="00AF55C1"/>
    <w:rsid w:val="00B3224F"/>
    <w:rsid w:val="00B94E22"/>
    <w:rsid w:val="00BC6BF0"/>
    <w:rsid w:val="00BD359A"/>
    <w:rsid w:val="00BE1BA5"/>
    <w:rsid w:val="00C049BE"/>
    <w:rsid w:val="00C17B3E"/>
    <w:rsid w:val="00C27FEA"/>
    <w:rsid w:val="00C403B2"/>
    <w:rsid w:val="00C637E3"/>
    <w:rsid w:val="00C71247"/>
    <w:rsid w:val="00C75A7F"/>
    <w:rsid w:val="00C8149D"/>
    <w:rsid w:val="00CB6EFF"/>
    <w:rsid w:val="00D468D2"/>
    <w:rsid w:val="00D72AE9"/>
    <w:rsid w:val="00D86FB3"/>
    <w:rsid w:val="00D870A4"/>
    <w:rsid w:val="00DA37B7"/>
    <w:rsid w:val="00DB5C3C"/>
    <w:rsid w:val="00DF2C01"/>
    <w:rsid w:val="00E138C4"/>
    <w:rsid w:val="00E64EE4"/>
    <w:rsid w:val="00E93692"/>
    <w:rsid w:val="00EA569D"/>
    <w:rsid w:val="00EC277B"/>
    <w:rsid w:val="00EF2D84"/>
    <w:rsid w:val="00F00405"/>
    <w:rsid w:val="00F31396"/>
    <w:rsid w:val="00FA54C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16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6CC5"/>
  </w:style>
  <w:style w:type="character" w:customStyle="1" w:styleId="a4">
    <w:name w:val="Нижний колонтитул Знак"/>
    <w:basedOn w:val="a0"/>
    <w:uiPriority w:val="99"/>
    <w:qFormat/>
    <w:rsid w:val="00016CC5"/>
  </w:style>
  <w:style w:type="character" w:customStyle="1" w:styleId="10">
    <w:name w:val="Заголовок 1 Знак"/>
    <w:basedOn w:val="a0"/>
    <w:link w:val="1"/>
    <w:uiPriority w:val="9"/>
    <w:qFormat/>
    <w:rsid w:val="00016CC5"/>
    <w:rPr>
      <w:rFonts w:asciiTheme="majorHAnsi" w:eastAsiaTheme="majorEastAsia" w:hAnsiTheme="majorHAnsi" w:cstheme="majorBidi"/>
      <w:color w:val="9D1C23" w:themeColor="accent1" w:themeShade="BF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head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016CC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EE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77BFE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A4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603727666" TargetMode="External"/><Relationship Id="rId18" Type="http://schemas.openxmlformats.org/officeDocument/2006/relationships/hyperlink" Target="kodeks://link/d?nd=603801848" TargetMode="External"/><Relationship Id="rId26" Type="http://schemas.openxmlformats.org/officeDocument/2006/relationships/hyperlink" Target="kodeks://link/d?nd=675409867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kodeks://link/d?nd=573264194" TargetMode="External"/><Relationship Id="rId34" Type="http://schemas.openxmlformats.org/officeDocument/2006/relationships/hyperlink" Target="kodeks://link/d?nd=572726173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603677369" TargetMode="External"/><Relationship Id="rId17" Type="http://schemas.openxmlformats.org/officeDocument/2006/relationships/hyperlink" Target="kodeks://link/d?nd=603779501" TargetMode="External"/><Relationship Id="rId25" Type="http://schemas.openxmlformats.org/officeDocument/2006/relationships/hyperlink" Target="kodeks://link/d?nd=675409865" TargetMode="External"/><Relationship Id="rId33" Type="http://schemas.openxmlformats.org/officeDocument/2006/relationships/hyperlink" Target="kodeks://link/d?nd=67540986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kodeks://link/d?nd=902137809" TargetMode="External"/><Relationship Id="rId20" Type="http://schemas.openxmlformats.org/officeDocument/2006/relationships/hyperlink" Target="kodeks://link/d?nd=603870724" TargetMode="External"/><Relationship Id="rId29" Type="http://schemas.openxmlformats.org/officeDocument/2006/relationships/hyperlink" Target="kodeks://link/d?nd=12001796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kodeks://link/d?nd=675404070" TargetMode="External"/><Relationship Id="rId32" Type="http://schemas.openxmlformats.org/officeDocument/2006/relationships/hyperlink" Target="kodeks://link/d?nd=675409865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kodeks://link/d?nd=603738169" TargetMode="External"/><Relationship Id="rId23" Type="http://schemas.openxmlformats.org/officeDocument/2006/relationships/hyperlink" Target="kodeks://link/d?nd=603668016" TargetMode="External"/><Relationship Id="rId28" Type="http://schemas.openxmlformats.org/officeDocument/2006/relationships/hyperlink" Target="kodeks://link/d?nd=1200179315" TargetMode="External"/><Relationship Id="rId36" Type="http://schemas.openxmlformats.org/officeDocument/2006/relationships/hyperlink" Target="kodeks://link/d?nd=413911607" TargetMode="External"/><Relationship Id="rId10" Type="http://schemas.openxmlformats.org/officeDocument/2006/relationships/hyperlink" Target="kodeks://link/d?nd=573339037" TargetMode="External"/><Relationship Id="rId19" Type="http://schemas.openxmlformats.org/officeDocument/2006/relationships/hyperlink" Target="kodeks://link/d?nd=603816816" TargetMode="External"/><Relationship Id="rId31" Type="http://schemas.openxmlformats.org/officeDocument/2006/relationships/hyperlink" Target="kodeks://link/d?nd=4139116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603727746" TargetMode="External"/><Relationship Id="rId22" Type="http://schemas.openxmlformats.org/officeDocument/2006/relationships/hyperlink" Target="kodeks://link/d?nd=603884728" TargetMode="External"/><Relationship Id="rId27" Type="http://schemas.openxmlformats.org/officeDocument/2006/relationships/hyperlink" Target="kodeks://link/d?nd=1200179309&amp;nh=3" TargetMode="External"/><Relationship Id="rId30" Type="http://schemas.openxmlformats.org/officeDocument/2006/relationships/hyperlink" Target="kodeks://link/d?nd=1200179736" TargetMode="External"/><Relationship Id="rId35" Type="http://schemas.openxmlformats.org/officeDocument/2006/relationships/hyperlink" Target="kodeks://link/d?nd=5727263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презентации">
  <a:themeElements>
    <a:clrScheme name="Кодекс">
      <a:dk1>
        <a:srgbClr val="2D2B2B"/>
      </a:dk1>
      <a:lt1>
        <a:sysClr val="window" lastClr="FFFFFF"/>
      </a:lt1>
      <a:dk2>
        <a:srgbClr val="787272"/>
      </a:dk2>
      <a:lt2>
        <a:srgbClr val="EBEAEA"/>
      </a:lt2>
      <a:accent1>
        <a:srgbClr val="D22630"/>
      </a:accent1>
      <a:accent2>
        <a:srgbClr val="0057B8"/>
      </a:accent2>
      <a:accent3>
        <a:srgbClr val="009CDE"/>
      </a:accent3>
      <a:accent4>
        <a:srgbClr val="FFC000"/>
      </a:accent4>
      <a:accent5>
        <a:srgbClr val="FC5908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одекс">
      <a:majorFont>
        <a:latin typeface="Bliss Pro Medium"/>
        <a:ea typeface=""/>
        <a:cs typeface=""/>
      </a:majorFont>
      <a:minorFont>
        <a:latin typeface="Blis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Тема презентации" id="{F37C8803-C7EA-4B32-A30B-383FC03B6723}" vid="{9A0D2CD8-E946-49F4-B30B-C5709B566B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2BFF-4222-4C31-A40F-64AD38EC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1817</Words>
  <Characters>13561</Characters>
  <Application>Microsoft Office Word</Application>
  <DocSecurity>8</DocSecurity>
  <Lines>246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Ахмарова Альфия Рафиковна</cp:lastModifiedBy>
  <cp:revision>59</cp:revision>
  <dcterms:created xsi:type="dcterms:W3CDTF">2021-05-26T19:50:00Z</dcterms:created>
  <dcterms:modified xsi:type="dcterms:W3CDTF">2021-07-01T14:10:00Z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